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4CA37">
      <w:pPr>
        <w:ind w:firstLine="2249" w:firstLineChars="7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航海与船舶工程学院 2025 年度</w:t>
      </w:r>
    </w:p>
    <w:p w14:paraId="2884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大学生创新创业训练计划项目结题验收工作方案</w:t>
      </w:r>
      <w:bookmarkStart w:id="2" w:name="_GoBack"/>
      <w:bookmarkEnd w:id="2"/>
    </w:p>
    <w:p w14:paraId="2969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为规范做好我院 2025 年度大学生创新创业训练计划（以下简称 “大创”）项目结题验收工作，依据《大连海洋大学大学生创新创业训练计划管理办法》（大海大校发〔2024〕48 号）及学校《关于开展 2025 年度大学生创新创业训练计划项目结题工作的通知》要求，结合我院专业特色与项目实际，特制定本方案。</w:t>
      </w:r>
    </w:p>
    <w:p w14:paraId="5F8CB158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一、验收对象</w:t>
      </w:r>
    </w:p>
    <w:p w14:paraId="0E89F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2025 年度我院立项的国家级、省级、校级（A 类、B 类） 大创项目；</w:t>
      </w:r>
    </w:p>
    <w:p w14:paraId="7F0B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2024 年度我院延期验收的各级别大创项目。</w:t>
      </w:r>
    </w:p>
    <w:p w14:paraId="1F80A9DA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二、组织保障</w:t>
      </w:r>
    </w:p>
    <w:p w14:paraId="261B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（一）评审专家小组</w:t>
      </w:r>
    </w:p>
    <w:p w14:paraId="7CEC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组 长：隋江华</w:t>
      </w:r>
    </w:p>
    <w:p w14:paraId="2185A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副组长：张飞成</w:t>
      </w:r>
    </w:p>
    <w:p w14:paraId="27E4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成 员：任玉清、高国栋、黄亚南、衣正尧、唐珏、孙鹏、许志远、于欣、李明智</w:t>
      </w:r>
    </w:p>
    <w:p w14:paraId="54A85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职责：</w:t>
      </w:r>
    </w:p>
    <w:p w14:paraId="7E84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1.统筹结题验收整体工作，审核工作方案、评分标准及验收结果，协调解决验收过程中的重大问题。</w:t>
      </w:r>
    </w:p>
    <w:p w14:paraId="07E43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2.严格按照结题要求与评分标准，通过答辩评审项目成果，给出验收结论与评分意见。</w:t>
      </w:r>
    </w:p>
    <w:p w14:paraId="7B3C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（二）工作小组</w:t>
      </w:r>
    </w:p>
    <w:p w14:paraId="428A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组长：雷涛诚</w:t>
      </w:r>
    </w:p>
    <w:p w14:paraId="05FC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成员：宋敬星、王时野</w:t>
      </w:r>
    </w:p>
    <w:p w14:paraId="2BF7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职责：负责材料收集、整理、审核、公示，答辩组织、记录归档，对接学校报送材料等日常工作。</w:t>
      </w:r>
    </w:p>
    <w:p w14:paraId="546C21F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三、时间安排</w:t>
      </w:r>
    </w:p>
    <w:p w14:paraId="6184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（一）材料准备阶段（2026 年 5 月 11 日 - 5 月 17 日）</w:t>
      </w:r>
    </w:p>
    <w:p w14:paraId="0625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各项目组对照结题要求，撰写结题报告、整理支撑材料（论文录用 / 发表证明、专利申请 / 授权证明、竞赛获奖证书、营业执照、收入证明、实物 / 软件成果、研究报告等）；</w:t>
      </w:r>
    </w:p>
    <w:p w14:paraId="23DD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项目组提交材料至学院工作小组，完成初审，不合格材料退回限期修改。</w:t>
      </w:r>
    </w:p>
    <w:p w14:paraId="7AD0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（二）评审公示阶段（2026 年 5 月 11 日 - 5 月 22 日）</w:t>
      </w:r>
    </w:p>
    <w:p w14:paraId="5ACE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 月 11 日 - 5 月 17 日：学院公示大创项目结题验收工作方案</w:t>
      </w:r>
    </w:p>
    <w:p w14:paraId="7E2F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 月 18 日 - 5 月 19日：开展结题答辩，评审组现场评审、打分、出具意见；</w:t>
      </w:r>
    </w:p>
    <w:p w14:paraId="5A965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 月 19 日 - 5 月22 日：学院汇总答辩结果，公示《2025 年度航海与船舶工程学院大创项目结题汇总表》及成果统计表，公示期 3 日，接受异议反馈并复核。</w:t>
      </w:r>
    </w:p>
    <w:p w14:paraId="25B8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（三）材料报送学校阶段（ 5 月 22 日）</w:t>
      </w:r>
    </w:p>
    <w:p w14:paraId="180B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公示无异议后，学院完善纸质材料（盖章、签字）与电子版材料；</w:t>
      </w:r>
    </w:p>
    <w:p w14:paraId="39E4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四、结题验收标准</w:t>
      </w:r>
    </w:p>
    <w:p w14:paraId="6F5B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（一）结题达标基本条件</w:t>
      </w:r>
    </w:p>
    <w:p w14:paraId="6EE3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依据《大连海洋大学大学生创新创业训练计划管理办法》（大海大校发〔2024〕48 号）文件中项目结题要求执行。</w:t>
      </w:r>
    </w:p>
    <w:p w14:paraId="59FC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国家级项目：满足结题要求前 7 项中至少 2 项；</w:t>
      </w:r>
    </w:p>
    <w:p w14:paraId="5113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省级项目：满足结题要求前 7 项中至少 1 项；</w:t>
      </w:r>
    </w:p>
    <w:p w14:paraId="3BFB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校级 A 类项目：满足结题要求前 9 项中至少 1 项；</w:t>
      </w:r>
    </w:p>
    <w:p w14:paraId="077B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校级 B 类项目：满足结题要求 10 项中至少 1 项。</w:t>
      </w:r>
    </w:p>
    <w:p w14:paraId="0A58F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注：论文可提交录用证明，专利可提交申请证明，立项 1 年内补交原件复印件；弄虚作假者按学校规定处理。</w:t>
      </w:r>
    </w:p>
    <w:p w14:paraId="1DEE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（二）评分标准</w:t>
      </w:r>
    </w:p>
    <w:tbl>
      <w:tblPr>
        <w:tblStyle w:val="2"/>
        <w:tblW w:w="8521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5"/>
        <w:gridCol w:w="1845"/>
        <w:gridCol w:w="675"/>
        <w:gridCol w:w="3751"/>
        <w:gridCol w:w="1575"/>
      </w:tblGrid>
      <w:tr w14:paraId="03BB1EA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CBDD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43B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评审指标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3A8C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分值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2AA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评分细则（直接对照打分）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19F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实际得分</w:t>
            </w:r>
          </w:p>
        </w:tc>
      </w:tr>
      <w:tr w14:paraId="3659ADC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7450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9E4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项目任务与目标完成情况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B15E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3FC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1）</w:t>
            </w:r>
            <w:r>
              <w:rPr>
                <w:rFonts w:ascii="Arial" w:hAnsi="Arial" w:eastAsia="等线" w:cs="Arial"/>
                <w:sz w:val="22"/>
              </w:rPr>
              <w:t>全部完成设计 / 实验 / 样机 / 研究目标，无缺项：25-30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2）</w:t>
            </w:r>
            <w:r>
              <w:rPr>
                <w:rFonts w:ascii="Arial" w:hAnsi="Arial" w:eastAsia="等线" w:cs="Arial"/>
                <w:sz w:val="22"/>
              </w:rPr>
              <w:t>完成核心任务，少量非核心未达标：15-24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3）</w:t>
            </w:r>
            <w:r>
              <w:rPr>
                <w:rFonts w:ascii="Arial" w:hAnsi="Arial" w:eastAsia="等线" w:cs="Arial"/>
                <w:sz w:val="22"/>
              </w:rPr>
              <w:t xml:space="preserve">核心任务未完成，严重偏离立项：0-14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2D0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3F48F950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70B3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F954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专业创新性与行业应用价值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8EBC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27D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1）</w:t>
            </w:r>
            <w:r>
              <w:rPr>
                <w:rFonts w:ascii="Arial" w:hAnsi="Arial" w:eastAsia="等线" w:cs="Arial"/>
                <w:sz w:val="22"/>
              </w:rPr>
              <w:t>紧扣船舶 / 轮机 / 航海 / 海洋装备方向，创新突出、可落地转化：20-25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2）</w:t>
            </w:r>
            <w:r>
              <w:rPr>
                <w:rFonts w:ascii="Arial" w:hAnsi="Arial" w:eastAsia="等线" w:cs="Arial"/>
                <w:sz w:val="22"/>
              </w:rPr>
              <w:t>贴合专业，方案合理，有实用价值：10-19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3）</w:t>
            </w:r>
            <w:r>
              <w:rPr>
                <w:rFonts w:ascii="Arial" w:hAnsi="Arial" w:eastAsia="等线" w:cs="Arial"/>
                <w:sz w:val="22"/>
              </w:rPr>
              <w:t>创新不足，与本院专业关联度低：0-9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F6A0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274FEC0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8E9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104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成果质量与佐证材料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DFEA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1298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1）</w:t>
            </w:r>
            <w:r>
              <w:rPr>
                <w:rFonts w:ascii="Arial" w:hAnsi="Arial" w:eastAsia="等线" w:cs="Arial"/>
                <w:sz w:val="22"/>
              </w:rPr>
              <w:t>有专利 / 论文 / 样机 / 实船测试 / 竞赛获奖等硬核成果：2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0-25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2）</w:t>
            </w:r>
            <w:r>
              <w:rPr>
                <w:rFonts w:ascii="Arial" w:hAnsi="Arial" w:eastAsia="等线" w:cs="Arial"/>
                <w:sz w:val="22"/>
              </w:rPr>
              <w:t>有完整报告、设计说明书、实验数据：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10-19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3）</w:t>
            </w:r>
            <w:r>
              <w:rPr>
                <w:rFonts w:ascii="Arial" w:hAnsi="Arial" w:eastAsia="等线" w:cs="Arial"/>
                <w:sz w:val="22"/>
              </w:rPr>
              <w:t>无实质成果，仅文字拼凑：0-9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283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3F76AE2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143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A8E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过程材料与规范合规性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744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BB978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1）</w:t>
            </w:r>
            <w:r>
              <w:rPr>
                <w:rFonts w:ascii="Arial" w:hAnsi="Arial" w:eastAsia="等线" w:cs="Arial"/>
                <w:sz w:val="22"/>
              </w:rPr>
              <w:t>过程记录、实验日志、经费凭证齐全真实：8-10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2）</w:t>
            </w:r>
            <w:r>
              <w:rPr>
                <w:rFonts w:ascii="Arial" w:hAnsi="Arial" w:eastAsia="等线" w:cs="Arial"/>
                <w:sz w:val="22"/>
              </w:rPr>
              <w:t>核心材料齐全，少量辅助资料缺失：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4-7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3）</w:t>
            </w:r>
            <w:r>
              <w:rPr>
                <w:rFonts w:ascii="Arial" w:hAnsi="Arial" w:eastAsia="等线" w:cs="Arial"/>
                <w:sz w:val="22"/>
              </w:rPr>
              <w:t xml:space="preserve">材料缺失、造假、经费违规：0-3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F28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23576A8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5E5B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D736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答辩表现与团队完成质量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99A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BED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1）</w:t>
            </w:r>
            <w:r>
              <w:rPr>
                <w:rFonts w:ascii="Arial" w:hAnsi="Arial" w:eastAsia="等线" w:cs="Arial"/>
                <w:sz w:val="22"/>
              </w:rPr>
              <w:t>汇报流畅，精通专业技术与项目细节，团队全员参与：8-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2）</w:t>
            </w:r>
            <w:r>
              <w:rPr>
                <w:rFonts w:ascii="Arial" w:hAnsi="Arial" w:eastAsia="等线" w:cs="Arial"/>
                <w:sz w:val="22"/>
              </w:rPr>
              <w:t>汇报完整，熟悉项目内容，应答无重大错误：4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-7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3）</w:t>
            </w:r>
            <w:r>
              <w:rPr>
                <w:rFonts w:ascii="Arial" w:hAnsi="Arial" w:eastAsia="等线" w:cs="Arial"/>
                <w:sz w:val="22"/>
              </w:rPr>
              <w:t>汇报混乱，对项目不熟悉，答非所问：0-3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9620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12869EA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0BEF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795A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总分合计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A776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100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5CD4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rPr>
                <w:rFonts w:ascii="Arial" w:eastAsia="等线"/>
                <w:b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EF0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/>
                <w:sz w:val="22"/>
              </w:rPr>
            </w:pPr>
          </w:p>
        </w:tc>
      </w:tr>
    </w:tbl>
    <w:p w14:paraId="75528E47">
      <w:pPr>
        <w:ind w:firstLine="420" w:firstLineChars="200"/>
        <w:rPr>
          <w:rFonts w:hint="eastAsia"/>
        </w:rPr>
      </w:pPr>
    </w:p>
    <w:p w14:paraId="757CF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bookmarkStart w:id="0" w:name="heading_0"/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结项等级判定</w:t>
      </w:r>
      <w:bookmarkEnd w:id="0"/>
    </w:p>
    <w:p w14:paraId="2FD0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□ 优秀（≥85 分） □ 良好（70-84 分） □ 合格（60-69 分） □ 不合格（＜60 分）</w:t>
      </w:r>
    </w:p>
    <w:p w14:paraId="0F5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  <w:bookmarkStart w:id="1" w:name="heading_1"/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一票否决项（出现任意一项直接不予结项）</w:t>
      </w:r>
      <w:bookmarkEnd w:id="1"/>
    </w:p>
    <w:p w14:paraId="61695C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未满足《大连海洋大学大学生创新创业训练计划管理办法》（大海大校发〔2024〕48 号）中规定的项目结题要求</w:t>
      </w:r>
    </w:p>
    <w:p w14:paraId="334EC4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成果、报告、图纸存在抄袭、数据造假</w:t>
      </w:r>
    </w:p>
    <w:p w14:paraId="6DE7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 答辩缺席、逾期未提交完整材料</w:t>
      </w:r>
    </w:p>
    <w:p w14:paraId="416612F6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五、答辩流程</w:t>
      </w:r>
    </w:p>
    <w:p w14:paraId="7AF67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与人员：项目负责人（主汇报）、项目成员、指导教师（可列席）、评审专家、工作小组成员；</w:t>
      </w:r>
    </w:p>
    <w:p w14:paraId="10AE1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2.汇报环节：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各项目组汇报时间原则上不少于3分钟，国家级和省级项目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可</w:t>
      </w:r>
      <w:r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  <w:t>适当延长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。内容含项目简介、创新点、实施过程、目标完成情况、经费使用、成果展示、实践收获；</w:t>
      </w:r>
    </w:p>
    <w:p w14:paraId="274478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提问环节：评审专家围绕项目成果、技术细节、创新点、后续规划提问，项目组现场应答；</w:t>
      </w:r>
    </w:p>
    <w:p w14:paraId="6DE9CA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打分评议：专家现场独立打分，工作小组汇总平均分，专家组合议形成验收意见。</w:t>
      </w:r>
    </w:p>
    <w:p w14:paraId="3633969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六、材料报送要求</w:t>
      </w:r>
    </w:p>
    <w:p w14:paraId="2AED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请于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2026年5月17日前，各项目组提交如下材料至评审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工作小组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 w14:paraId="77589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（一）纸质材料</w:t>
      </w:r>
    </w:p>
    <w:p w14:paraId="0ED7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《大学生创新创业训练计划项目结题报告》</w:t>
      </w:r>
    </w:p>
    <w:p w14:paraId="4748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《大创项目延期结题申请表》（仅延期项目提交）；</w:t>
      </w:r>
    </w:p>
    <w:p w14:paraId="69D2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成果展示报告</w:t>
      </w:r>
    </w:p>
    <w:p w14:paraId="2E5C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（二）电子版材料</w:t>
      </w:r>
    </w:p>
    <w:p w14:paraId="735B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结题汇总表、成果统计表；</w:t>
      </w:r>
    </w:p>
    <w:p w14:paraId="3B64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成果展示报告、延期申请表；</w:t>
      </w:r>
    </w:p>
    <w:p w14:paraId="7E7C1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结题报告；</w:t>
      </w:r>
    </w:p>
    <w:p w14:paraId="25EAD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答辩 PPT</w:t>
      </w:r>
    </w:p>
    <w:p w14:paraId="626BB99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七、工作要求</w:t>
      </w:r>
    </w:p>
    <w:p w14:paraId="7C64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严格规范：评审专家需公平公正履职，严守保密与回避原则，杜绝人情评审；</w:t>
      </w:r>
    </w:p>
    <w:p w14:paraId="0412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材料真实：项目组须保证提交材料真实有效，严禁伪造成果，一经查实取消结题资格并通报批评；</w:t>
      </w:r>
    </w:p>
    <w:p w14:paraId="3FAC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按时推进：各环节严格按时间节点执行，逾期未提交材料视为自动放弃结题；</w:t>
      </w:r>
    </w:p>
    <w:p w14:paraId="776E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归档留存：学院完整归档答辩记录、照片、评审意见、公示文件等材料，以备核查。</w:t>
      </w:r>
    </w:p>
    <w:p w14:paraId="2E1F434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八、附则</w:t>
      </w:r>
    </w:p>
    <w:p w14:paraId="77A6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本方案由航海与船舶工程学院负责解释；</w:t>
      </w:r>
    </w:p>
    <w:p w14:paraId="35A1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本方案自发布之日起执行，未尽事宜按学校相关规定执行。</w:t>
      </w:r>
    </w:p>
    <w:p w14:paraId="5F8D9E7C">
      <w:pPr>
        <w:rPr>
          <w:rFonts w:hint="eastAsia"/>
          <w:sz w:val="24"/>
          <w:szCs w:val="24"/>
        </w:rPr>
      </w:pPr>
    </w:p>
    <w:p w14:paraId="49C5AA0E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7C296FFD">
      <w:pPr>
        <w:ind w:firstLine="5600" w:firstLineChars="20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航海与船舶工程学院</w:t>
      </w:r>
    </w:p>
    <w:p w14:paraId="6853427B">
      <w:pPr>
        <w:ind w:firstLine="5600" w:firstLineChars="20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2026 年 5 月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22F9812-3646-4640-8BA3-17186A034A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7C74A53-9AAA-4D60-91F1-C137EA81F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266253-ACC7-4DB1-A8C0-080356B63197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9CB7387-5CDE-49D2-9DEF-747B52F6A5E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1D8A2"/>
    <w:multiLevelType w:val="singleLevel"/>
    <w:tmpl w:val="10C1D8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476B"/>
    <w:rsid w:val="23621694"/>
    <w:rsid w:val="2444305E"/>
    <w:rsid w:val="2F61116A"/>
    <w:rsid w:val="410963A8"/>
    <w:rsid w:val="45CC5137"/>
    <w:rsid w:val="49AC79D7"/>
    <w:rsid w:val="52FC3766"/>
    <w:rsid w:val="531B76FE"/>
    <w:rsid w:val="544132AF"/>
    <w:rsid w:val="58AD5FDF"/>
    <w:rsid w:val="597E3B35"/>
    <w:rsid w:val="635B58F5"/>
    <w:rsid w:val="6BE75D53"/>
    <w:rsid w:val="72640322"/>
    <w:rsid w:val="72AC547C"/>
    <w:rsid w:val="797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1139</Characters>
  <Lines>0</Lines>
  <Paragraphs>0</Paragraphs>
  <TotalTime>15</TotalTime>
  <ScaleCrop>false</ScaleCrop>
  <LinksUpToDate>false</LinksUpToDate>
  <CharactersWithSpaces>1241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2026-05-14T01:48:00Z</dcterms:created>
  <dc:creator>Administrator</dc:creator>
  <cp:lastModifiedBy>Figo Zhang</cp:lastModifiedBy>
  <dcterms:modified xsi:type="dcterms:W3CDTF">2026-05-15T04:56:13Z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eyJoZGlkIjoiNzRkZDlmYTZiNWEwYmVkOTM5NDIwOTViZDI4YzI0NjkiLCJ1c2VySWQiOiIxMTUxODI4OTU1In0=</vt:lpwstr>
  </property>
  <property fmtid="{D5CDD505-2E9C-101B-9397-08002B2CF9AE}" pid="4" name="ICV">
    <vt:lpwstr>217FD8609FF143D9A6ABAB6648F560AA_12</vt:lpwstr>
  </property>
</Properties>
</file>