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-426" w:rightChars="-203" w:firstLine="1760"/>
        <w:jc w:val="right"/>
        <w:rPr>
          <w:rFonts w:ascii="宋体" w:hAnsi="宋体"/>
          <w:b/>
          <w:sz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内部审核不符合项分布表</w:t>
      </w:r>
      <w:r>
        <w:rPr>
          <w:rFonts w:hint="eastAsia"/>
          <w:szCs w:val="21"/>
        </w:rPr>
        <w:t xml:space="preserve">   </w:t>
      </w:r>
      <w:bookmarkStart w:id="0" w:name="_GoBack"/>
      <w:bookmarkEnd w:id="0"/>
      <w:r>
        <w:rPr>
          <w:rFonts w:hint="eastAsia"/>
          <w:szCs w:val="21"/>
        </w:rPr>
        <w:t xml:space="preserve">      DLOU（10/0）-B-28-4</w:t>
      </w:r>
    </w:p>
    <w:p>
      <w:pPr>
        <w:wordWrap w:val="0"/>
        <w:spacing w:line="240" w:lineRule="atLeast"/>
        <w:ind w:right="-426" w:rightChars="-203"/>
        <w:jc w:val="right"/>
        <w:rPr>
          <w:sz w:val="24"/>
        </w:rPr>
      </w:pPr>
      <w:r>
        <w:rPr>
          <w:rFonts w:hint="eastAsia"/>
          <w:sz w:val="24"/>
        </w:rPr>
        <w:t>学年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  <w:lang w:val="en-US" w:eastAsia="zh-CN"/>
        </w:rPr>
        <w:t xml:space="preserve">                                      </w:t>
      </w:r>
      <w:r>
        <w:rPr>
          <w:rFonts w:hint="eastAsia"/>
          <w:sz w:val="24"/>
        </w:rPr>
        <w:t>保存期限：4年</w:t>
      </w:r>
    </w:p>
    <w:tbl>
      <w:tblPr>
        <w:tblStyle w:val="2"/>
        <w:tblW w:w="924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98" w:type="dxa"/>
          <w:bottom w:w="0" w:type="dxa"/>
          <w:right w:w="198" w:type="dxa"/>
        </w:tblCellMar>
      </w:tblPr>
      <w:tblGrid>
        <w:gridCol w:w="653"/>
        <w:gridCol w:w="2088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379"/>
        <w:gridCol w:w="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98" w:type="dxa"/>
            <w:bottom w:w="0" w:type="dxa"/>
            <w:right w:w="198" w:type="dxa"/>
          </w:tblCellMar>
        </w:tblPrEx>
        <w:trPr>
          <w:cantSplit/>
          <w:trHeight w:val="2960" w:hRule="atLeast"/>
          <w:jc w:val="center"/>
        </w:trPr>
        <w:tc>
          <w:tcPr>
            <w:tcW w:w="2741" w:type="dxa"/>
            <w:gridSpan w:val="2"/>
            <w:tcBorders>
              <w:tl2br w:val="single" w:color="auto" w:sz="6" w:space="0"/>
            </w:tcBorders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</w:p>
          <w:p>
            <w:pPr>
              <w:spacing w:line="240" w:lineRule="atLeast"/>
              <w:ind w:right="-426" w:rightChars="-203" w:firstLine="738" w:firstLineChars="350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受审核部门</w:t>
            </w:r>
          </w:p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</w:p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</w:p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</w:p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</w:p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质量体系要素</w:t>
            </w:r>
          </w:p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506" w:type="dxa"/>
            <w:textDirection w:val="tbRlV"/>
            <w:vAlign w:val="center"/>
          </w:tcPr>
          <w:p>
            <w:pPr>
              <w:spacing w:line="240" w:lineRule="atLeast"/>
              <w:ind w:right="-426" w:rightChars="-203"/>
              <w:jc w:val="center"/>
              <w:rPr>
                <w:rFonts w:ascii="宋体" w:hAnsi="宋体"/>
                <w:b/>
                <w:spacing w:val="20"/>
              </w:rPr>
            </w:pPr>
            <w:r>
              <w:rPr>
                <w:rFonts w:hint="eastAsia" w:ascii="宋体" w:hAnsi="宋体"/>
                <w:b/>
                <w:spacing w:val="20"/>
              </w:rPr>
              <w:t>学校管理层</w:t>
            </w:r>
          </w:p>
        </w:tc>
        <w:tc>
          <w:tcPr>
            <w:tcW w:w="507" w:type="dxa"/>
            <w:textDirection w:val="tbRlV"/>
            <w:vAlign w:val="center"/>
          </w:tcPr>
          <w:p>
            <w:pPr>
              <w:spacing w:line="240" w:lineRule="atLeast"/>
              <w:ind w:right="-426" w:rightChars="-203"/>
              <w:jc w:val="center"/>
              <w:rPr>
                <w:rFonts w:ascii="宋体" w:hAnsi="宋体"/>
                <w:b/>
                <w:spacing w:val="20"/>
              </w:rPr>
            </w:pPr>
            <w:r>
              <w:rPr>
                <w:rFonts w:hint="eastAsia" w:ascii="宋体" w:hAnsi="宋体"/>
                <w:b/>
                <w:spacing w:val="20"/>
              </w:rPr>
              <w:t>党政办公室</w:t>
            </w:r>
          </w:p>
        </w:tc>
        <w:tc>
          <w:tcPr>
            <w:tcW w:w="507" w:type="dxa"/>
            <w:textDirection w:val="tbRlV"/>
            <w:vAlign w:val="center"/>
          </w:tcPr>
          <w:p>
            <w:pPr>
              <w:spacing w:line="240" w:lineRule="atLeast"/>
              <w:ind w:right="-426" w:rightChars="-203"/>
              <w:jc w:val="center"/>
              <w:rPr>
                <w:rFonts w:ascii="宋体" w:hAnsi="宋体"/>
                <w:b/>
                <w:spacing w:val="20"/>
              </w:rPr>
            </w:pPr>
            <w:r>
              <w:rPr>
                <w:rFonts w:hint="eastAsia" w:ascii="宋体" w:hAnsi="宋体"/>
                <w:b/>
                <w:spacing w:val="20"/>
              </w:rPr>
              <w:t>组织人事部</w:t>
            </w:r>
          </w:p>
        </w:tc>
        <w:tc>
          <w:tcPr>
            <w:tcW w:w="507" w:type="dxa"/>
            <w:textDirection w:val="tbRlV"/>
            <w:vAlign w:val="center"/>
          </w:tcPr>
          <w:p>
            <w:pPr>
              <w:spacing w:line="240" w:lineRule="atLeast"/>
              <w:ind w:right="-426" w:rightChars="-203"/>
              <w:jc w:val="center"/>
              <w:rPr>
                <w:rFonts w:ascii="宋体" w:hAnsi="宋体"/>
                <w:b/>
                <w:spacing w:val="20"/>
              </w:rPr>
            </w:pPr>
            <w:r>
              <w:rPr>
                <w:rFonts w:hint="eastAsia" w:ascii="宋体" w:hAnsi="宋体"/>
                <w:b/>
                <w:spacing w:val="20"/>
              </w:rPr>
              <w:t>教务处</w:t>
            </w:r>
          </w:p>
        </w:tc>
        <w:tc>
          <w:tcPr>
            <w:tcW w:w="507" w:type="dxa"/>
            <w:textDirection w:val="tbRlV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  <w:b/>
                <w:spacing w:val="20"/>
              </w:rPr>
            </w:pPr>
            <w:r>
              <w:rPr>
                <w:rFonts w:hint="eastAsia" w:ascii="宋体" w:hAnsi="宋体"/>
                <w:b/>
                <w:spacing w:val="20"/>
              </w:rPr>
              <w:t xml:space="preserve"> 教学质量监控与评估中心</w:t>
            </w:r>
          </w:p>
        </w:tc>
        <w:tc>
          <w:tcPr>
            <w:tcW w:w="507" w:type="dxa"/>
            <w:textDirection w:val="tbRlV"/>
            <w:vAlign w:val="center"/>
          </w:tcPr>
          <w:p>
            <w:pPr>
              <w:spacing w:line="240" w:lineRule="atLeast"/>
              <w:ind w:right="-426" w:rightChars="-203"/>
              <w:jc w:val="center"/>
              <w:rPr>
                <w:rFonts w:ascii="宋体" w:hAnsi="宋体"/>
                <w:b/>
                <w:spacing w:val="20"/>
              </w:rPr>
            </w:pPr>
            <w:r>
              <w:rPr>
                <w:rFonts w:hint="eastAsia" w:ascii="宋体" w:hAnsi="宋体"/>
                <w:b/>
                <w:spacing w:val="20"/>
              </w:rPr>
              <w:t>学生工作处</w:t>
            </w:r>
          </w:p>
        </w:tc>
        <w:tc>
          <w:tcPr>
            <w:tcW w:w="507" w:type="dxa"/>
            <w:textDirection w:val="tbRlV"/>
            <w:vAlign w:val="center"/>
          </w:tcPr>
          <w:p>
            <w:pPr>
              <w:spacing w:line="240" w:lineRule="atLeast"/>
              <w:ind w:right="-426" w:rightChars="-203"/>
              <w:jc w:val="center"/>
              <w:rPr>
                <w:rFonts w:ascii="宋体" w:hAnsi="宋体"/>
                <w:b/>
                <w:spacing w:val="20"/>
              </w:rPr>
            </w:pPr>
            <w:r>
              <w:rPr>
                <w:rFonts w:hint="eastAsia" w:ascii="宋体" w:hAnsi="宋体"/>
                <w:b/>
                <w:spacing w:val="20"/>
              </w:rPr>
              <w:t>招生就业处</w:t>
            </w:r>
          </w:p>
        </w:tc>
        <w:tc>
          <w:tcPr>
            <w:tcW w:w="507" w:type="dxa"/>
            <w:textDirection w:val="tbRlV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  <w:b/>
                <w:spacing w:val="20"/>
              </w:rPr>
            </w:pPr>
            <w:r>
              <w:rPr>
                <w:rFonts w:hint="eastAsia" w:ascii="宋体" w:hAnsi="宋体"/>
                <w:b/>
                <w:spacing w:val="20"/>
              </w:rPr>
              <w:t xml:space="preserve"> 国有资产与实验室管理处</w:t>
            </w:r>
          </w:p>
        </w:tc>
        <w:tc>
          <w:tcPr>
            <w:tcW w:w="507" w:type="dxa"/>
            <w:textDirection w:val="tbRlV"/>
            <w:vAlign w:val="center"/>
          </w:tcPr>
          <w:p>
            <w:pPr>
              <w:spacing w:line="240" w:lineRule="atLeast"/>
              <w:ind w:right="-426" w:rightChars="-203"/>
              <w:jc w:val="center"/>
              <w:rPr>
                <w:rFonts w:ascii="宋体" w:hAnsi="宋体"/>
                <w:b/>
                <w:spacing w:val="20"/>
              </w:rPr>
            </w:pPr>
            <w:r>
              <w:rPr>
                <w:rFonts w:hint="eastAsia" w:ascii="宋体" w:hAnsi="宋体"/>
                <w:b/>
                <w:spacing w:val="20"/>
              </w:rPr>
              <w:t>国有资产采购服务中心</w:t>
            </w:r>
          </w:p>
        </w:tc>
        <w:tc>
          <w:tcPr>
            <w:tcW w:w="507" w:type="dxa"/>
            <w:textDirection w:val="tbRlV"/>
            <w:vAlign w:val="center"/>
          </w:tcPr>
          <w:p>
            <w:pPr>
              <w:spacing w:line="240" w:lineRule="atLeast"/>
              <w:ind w:right="-426" w:rightChars="-203"/>
              <w:jc w:val="center"/>
              <w:rPr>
                <w:rFonts w:ascii="宋体" w:hAnsi="宋体"/>
                <w:b/>
                <w:spacing w:val="20"/>
              </w:rPr>
            </w:pPr>
            <w:r>
              <w:rPr>
                <w:rFonts w:hint="eastAsia" w:ascii="宋体" w:hAnsi="宋体"/>
                <w:b/>
                <w:spacing w:val="20"/>
              </w:rPr>
              <w:t>航海与船舶工程学院</w:t>
            </w:r>
          </w:p>
        </w:tc>
        <w:tc>
          <w:tcPr>
            <w:tcW w:w="507" w:type="dxa"/>
            <w:textDirection w:val="tbRlV"/>
            <w:vAlign w:val="center"/>
          </w:tcPr>
          <w:p>
            <w:pPr>
              <w:spacing w:line="240" w:lineRule="atLeast"/>
              <w:ind w:right="-426" w:rightChars="-203"/>
              <w:jc w:val="center"/>
              <w:rPr>
                <w:rFonts w:ascii="宋体" w:hAnsi="宋体"/>
                <w:b/>
                <w:spacing w:val="20"/>
              </w:rPr>
            </w:pPr>
            <w:r>
              <w:rPr>
                <w:rFonts w:hint="eastAsia" w:ascii="宋体" w:hAnsi="宋体"/>
                <w:b/>
                <w:spacing w:val="20"/>
              </w:rPr>
              <w:t>图书馆</w:t>
            </w:r>
          </w:p>
        </w:tc>
        <w:tc>
          <w:tcPr>
            <w:tcW w:w="507" w:type="dxa"/>
            <w:textDirection w:val="tbRlV"/>
            <w:vAlign w:val="center"/>
          </w:tcPr>
          <w:p>
            <w:pPr>
              <w:spacing w:line="240" w:lineRule="atLeast"/>
              <w:ind w:right="-426" w:rightChars="-203"/>
              <w:jc w:val="center"/>
              <w:rPr>
                <w:rFonts w:ascii="宋体" w:hAnsi="宋体"/>
                <w:b/>
                <w:spacing w:val="20"/>
              </w:rPr>
            </w:pPr>
            <w:r>
              <w:rPr>
                <w:rFonts w:hint="eastAsia" w:ascii="宋体" w:hAnsi="宋体"/>
                <w:b/>
                <w:spacing w:val="20"/>
              </w:rPr>
              <w:t>质量管理办公室</w:t>
            </w:r>
          </w:p>
        </w:tc>
        <w:tc>
          <w:tcPr>
            <w:tcW w:w="416" w:type="dxa"/>
            <w:gridSpan w:val="2"/>
            <w:textDirection w:val="tbRlV"/>
            <w:vAlign w:val="center"/>
          </w:tcPr>
          <w:p>
            <w:pPr>
              <w:spacing w:line="240" w:lineRule="atLeast"/>
              <w:ind w:right="-426" w:rightChars="-203"/>
              <w:jc w:val="center"/>
              <w:rPr>
                <w:rFonts w:ascii="宋体" w:hAnsi="宋体"/>
                <w:b/>
                <w:spacing w:val="20"/>
              </w:rPr>
            </w:pPr>
            <w:r>
              <w:rPr>
                <w:rFonts w:hint="eastAsia" w:ascii="宋体" w:hAnsi="宋体"/>
                <w:b/>
                <w:spacing w:val="20"/>
              </w:rPr>
              <w:t>合计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98" w:type="dxa"/>
            <w:bottom w:w="0" w:type="dxa"/>
            <w:right w:w="198" w:type="dxa"/>
          </w:tblCellMar>
        </w:tblPrEx>
        <w:trPr>
          <w:cantSplit/>
          <w:trHeight w:val="662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0</w:t>
            </w:r>
            <w:r>
              <w:rPr>
                <w:rFonts w:hint="eastAsia" w:ascii="宋体" w:hAnsi="宋体"/>
                <w:b/>
              </w:rPr>
              <w:t>1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atLeast"/>
              <w:ind w:leftChars="-26" w:right="-426" w:rightChars="-203" w:hanging="55" w:hangingChars="2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质量方针和</w:t>
            </w:r>
          </w:p>
          <w:p>
            <w:pPr>
              <w:spacing w:line="240" w:lineRule="atLeast"/>
              <w:ind w:leftChars="-26" w:right="-426" w:rightChars="-203" w:hanging="55" w:hangingChars="26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质量目标</w:t>
            </w:r>
          </w:p>
        </w:tc>
        <w:tc>
          <w:tcPr>
            <w:tcW w:w="506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416" w:type="dxa"/>
            <w:gridSpan w:val="2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98" w:type="dxa"/>
            <w:bottom w:w="0" w:type="dxa"/>
            <w:right w:w="198" w:type="dxa"/>
          </w:tblCellMar>
        </w:tblPrEx>
        <w:trPr>
          <w:cantSplit/>
          <w:trHeight w:val="662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02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atLeast"/>
              <w:ind w:leftChars="-26" w:right="-426" w:rightChars="-203" w:hanging="55" w:hangingChars="2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职责、权限和沟通</w:t>
            </w:r>
          </w:p>
        </w:tc>
        <w:tc>
          <w:tcPr>
            <w:tcW w:w="506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416" w:type="dxa"/>
            <w:gridSpan w:val="2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98" w:type="dxa"/>
            <w:bottom w:w="0" w:type="dxa"/>
            <w:right w:w="198" w:type="dxa"/>
          </w:tblCellMar>
        </w:tblPrEx>
        <w:trPr>
          <w:cantSplit/>
          <w:trHeight w:val="662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0</w:t>
            </w:r>
            <w:r>
              <w:rPr>
                <w:rFonts w:hint="eastAsia" w:ascii="宋体" w:hAnsi="宋体"/>
                <w:b/>
              </w:rPr>
              <w:t>3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atLeast"/>
              <w:ind w:leftChars="-26" w:right="-426" w:rightChars="-203" w:hanging="55" w:hangingChars="2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培训课程</w:t>
            </w:r>
            <w:r>
              <w:rPr>
                <w:rFonts w:ascii="宋体" w:hAnsi="宋体"/>
                <w:b/>
              </w:rPr>
              <w:t>和</w:t>
            </w:r>
          </w:p>
          <w:p>
            <w:pPr>
              <w:spacing w:line="240" w:lineRule="atLeast"/>
              <w:ind w:leftChars="-26" w:right="-426" w:rightChars="-203" w:hanging="55" w:hangingChars="26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实施</w:t>
            </w:r>
            <w:r>
              <w:rPr>
                <w:rFonts w:hint="eastAsia" w:ascii="宋体" w:hAnsi="宋体"/>
                <w:b/>
              </w:rPr>
              <w:t>计划</w:t>
            </w:r>
          </w:p>
        </w:tc>
        <w:tc>
          <w:tcPr>
            <w:tcW w:w="506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416" w:type="dxa"/>
            <w:gridSpan w:val="2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98" w:type="dxa"/>
            <w:bottom w:w="0" w:type="dxa"/>
            <w:right w:w="198" w:type="dxa"/>
          </w:tblCellMar>
        </w:tblPrEx>
        <w:trPr>
          <w:cantSplit/>
          <w:trHeight w:val="662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04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atLeast"/>
              <w:ind w:leftChars="-26" w:right="-426" w:rightChars="-203" w:hanging="55" w:hangingChars="2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招生与学员管理</w:t>
            </w:r>
          </w:p>
        </w:tc>
        <w:tc>
          <w:tcPr>
            <w:tcW w:w="506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416" w:type="dxa"/>
            <w:gridSpan w:val="2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98" w:type="dxa"/>
            <w:bottom w:w="0" w:type="dxa"/>
            <w:right w:w="198" w:type="dxa"/>
          </w:tblCellMar>
        </w:tblPrEx>
        <w:trPr>
          <w:cantSplit/>
          <w:trHeight w:val="662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0</w:t>
            </w: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atLeast"/>
              <w:ind w:leftChars="-26" w:right="-426" w:rightChars="-203" w:hanging="55" w:hangingChars="2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教学与管理人员</w:t>
            </w:r>
          </w:p>
        </w:tc>
        <w:tc>
          <w:tcPr>
            <w:tcW w:w="506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416" w:type="dxa"/>
            <w:gridSpan w:val="2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98" w:type="dxa"/>
            <w:bottom w:w="0" w:type="dxa"/>
            <w:right w:w="198" w:type="dxa"/>
          </w:tblCellMar>
        </w:tblPrEx>
        <w:trPr>
          <w:cantSplit/>
          <w:trHeight w:val="662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0</w:t>
            </w: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atLeast"/>
              <w:ind w:leftChars="-26" w:right="-426" w:rightChars="-203" w:hanging="55" w:hangingChars="2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场地、设施和设备</w:t>
            </w:r>
          </w:p>
        </w:tc>
        <w:tc>
          <w:tcPr>
            <w:tcW w:w="506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416" w:type="dxa"/>
            <w:gridSpan w:val="2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98" w:type="dxa"/>
            <w:bottom w:w="0" w:type="dxa"/>
            <w:right w:w="198" w:type="dxa"/>
          </w:tblCellMar>
        </w:tblPrEx>
        <w:trPr>
          <w:cantSplit/>
          <w:trHeight w:val="662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0</w:t>
            </w: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atLeast"/>
              <w:ind w:left="-3" w:leftChars="-26" w:right="-426" w:rightChars="-203" w:hanging="52" w:hangingChars="26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教学和训练的实施</w:t>
            </w:r>
          </w:p>
        </w:tc>
        <w:tc>
          <w:tcPr>
            <w:tcW w:w="506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416" w:type="dxa"/>
            <w:gridSpan w:val="2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98" w:type="dxa"/>
            <w:bottom w:w="0" w:type="dxa"/>
            <w:right w:w="198" w:type="dxa"/>
          </w:tblCellMar>
        </w:tblPrEx>
        <w:trPr>
          <w:cantSplit/>
          <w:trHeight w:val="662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0</w:t>
            </w: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atLeast"/>
              <w:ind w:leftChars="-26" w:right="-426" w:rightChars="-203" w:hanging="55" w:hangingChars="2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教学和训练的</w:t>
            </w:r>
          </w:p>
          <w:p>
            <w:pPr>
              <w:spacing w:line="240" w:lineRule="atLeast"/>
              <w:ind w:leftChars="-26" w:right="-426" w:rightChars="-203" w:hanging="55" w:hangingChars="2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检查与评估</w:t>
            </w:r>
          </w:p>
        </w:tc>
        <w:tc>
          <w:tcPr>
            <w:tcW w:w="506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416" w:type="dxa"/>
            <w:gridSpan w:val="2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98" w:type="dxa"/>
            <w:bottom w:w="0" w:type="dxa"/>
            <w:right w:w="198" w:type="dxa"/>
          </w:tblCellMar>
        </w:tblPrEx>
        <w:trPr>
          <w:cantSplit/>
          <w:trHeight w:val="662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0</w:t>
            </w: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atLeast"/>
              <w:ind w:leftChars="-26" w:right="-426" w:rightChars="-203" w:hanging="55" w:hangingChars="2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质量记录控制</w:t>
            </w:r>
          </w:p>
        </w:tc>
        <w:tc>
          <w:tcPr>
            <w:tcW w:w="506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416" w:type="dxa"/>
            <w:gridSpan w:val="2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98" w:type="dxa"/>
            <w:bottom w:w="0" w:type="dxa"/>
            <w:right w:w="198" w:type="dxa"/>
          </w:tblCellMar>
        </w:tblPrEx>
        <w:trPr>
          <w:cantSplit/>
          <w:trHeight w:val="662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</w:t>
            </w:r>
            <w:r>
              <w:rPr>
                <w:rFonts w:ascii="宋体" w:hAnsi="宋体"/>
                <w:b/>
              </w:rPr>
              <w:t>0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atLeast"/>
              <w:ind w:leftChars="-26" w:right="-426" w:rightChars="-203" w:hanging="55" w:hangingChars="2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纠正措施和</w:t>
            </w:r>
          </w:p>
          <w:p>
            <w:pPr>
              <w:spacing w:line="240" w:lineRule="atLeast"/>
              <w:ind w:leftChars="-26" w:right="-426" w:rightChars="-203" w:hanging="55" w:hangingChars="26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质量风险管理</w:t>
            </w:r>
          </w:p>
        </w:tc>
        <w:tc>
          <w:tcPr>
            <w:tcW w:w="506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416" w:type="dxa"/>
            <w:gridSpan w:val="2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98" w:type="dxa"/>
            <w:bottom w:w="0" w:type="dxa"/>
            <w:right w:w="198" w:type="dxa"/>
          </w:tblCellMar>
        </w:tblPrEx>
        <w:trPr>
          <w:cantSplit/>
          <w:trHeight w:val="662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11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atLeast"/>
              <w:ind w:leftChars="-26" w:right="-426" w:rightChars="-203" w:hanging="55" w:hangingChars="2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文件控制</w:t>
            </w:r>
          </w:p>
        </w:tc>
        <w:tc>
          <w:tcPr>
            <w:tcW w:w="506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416" w:type="dxa"/>
            <w:gridSpan w:val="2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98" w:type="dxa"/>
            <w:bottom w:w="0" w:type="dxa"/>
            <w:right w:w="198" w:type="dxa"/>
          </w:tblCellMar>
        </w:tblPrEx>
        <w:trPr>
          <w:cantSplit/>
          <w:trHeight w:val="662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  <w:r>
              <w:rPr>
                <w:rFonts w:hint="eastAsia" w:ascii="宋体" w:hAnsi="宋体"/>
                <w:b/>
              </w:rPr>
              <w:t>2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atLeast"/>
              <w:ind w:leftChars="-26" w:right="-426" w:rightChars="-203" w:hanging="55" w:hangingChars="2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内部审核和</w:t>
            </w:r>
          </w:p>
          <w:p>
            <w:pPr>
              <w:spacing w:line="240" w:lineRule="atLeast"/>
              <w:ind w:leftChars="-26" w:right="-426" w:rightChars="-203" w:hanging="55" w:hangingChars="26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管理评审</w:t>
            </w:r>
          </w:p>
        </w:tc>
        <w:tc>
          <w:tcPr>
            <w:tcW w:w="506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416" w:type="dxa"/>
            <w:gridSpan w:val="2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98" w:type="dxa"/>
            <w:bottom w:w="0" w:type="dxa"/>
            <w:right w:w="198" w:type="dxa"/>
          </w:tblCellMar>
        </w:tblPrEx>
        <w:trPr>
          <w:cantSplit/>
          <w:trHeight w:val="462" w:hRule="atLeast"/>
          <w:jc w:val="center"/>
        </w:trPr>
        <w:tc>
          <w:tcPr>
            <w:tcW w:w="2741" w:type="dxa"/>
            <w:gridSpan w:val="2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506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atLeast"/>
              <w:ind w:right="-426" w:rightChars="-203"/>
              <w:rPr>
                <w:rFonts w:ascii="宋体" w:hAnsi="宋体"/>
              </w:rPr>
            </w:pPr>
          </w:p>
        </w:tc>
        <w:tc>
          <w:tcPr>
            <w:tcW w:w="416" w:type="dxa"/>
            <w:gridSpan w:val="2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98" w:type="dxa"/>
            <w:bottom w:w="0" w:type="dxa"/>
            <w:right w:w="198" w:type="dxa"/>
          </w:tblCellMar>
        </w:tblPrEx>
        <w:trPr>
          <w:gridAfter w:val="1"/>
          <w:wAfter w:w="37" w:type="dxa"/>
          <w:cantSplit/>
          <w:trHeight w:val="662" w:hRule="atLeast"/>
          <w:jc w:val="center"/>
        </w:trPr>
        <w:tc>
          <w:tcPr>
            <w:tcW w:w="2741" w:type="dxa"/>
            <w:gridSpan w:val="2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审核组长</w:t>
            </w:r>
          </w:p>
        </w:tc>
        <w:tc>
          <w:tcPr>
            <w:tcW w:w="4055" w:type="dxa"/>
            <w:gridSpan w:val="8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</w:t>
            </w:r>
          </w:p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日期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spacing w:line="240" w:lineRule="atLeast"/>
              <w:ind w:right="-426" w:rightChars="-203"/>
              <w:jc w:val="left"/>
              <w:rPr>
                <w:rFonts w:ascii="宋体" w:hAnsi="宋体"/>
              </w:rPr>
            </w:pPr>
          </w:p>
        </w:tc>
      </w:tr>
    </w:tbl>
    <w:p>
      <w:pPr>
        <w:ind w:right="-426" w:rightChars="-203" w:firstLine="315" w:firstLineChars="15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说明:1、△为一般不符合项；2、▲为重大不符合项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05792182"/>
    <w:rsid w:val="05792182"/>
    <w:rsid w:val="07C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2023-10-08T06:59:00Z</dcterms:created>
  <dc:creator>余笙</dc:creator>
  <cp:lastModifiedBy>余笙</cp:lastModifiedBy>
  <dcterms:modified xsi:type="dcterms:W3CDTF">2023-10-08T07:02:30Z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6595FBB3E3F34E4D821F213AB2C762CA_11</vt:lpwstr>
  </property>
</Properties>
</file>